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驻马店市供销合作社2024年政府信息公开工作年度报告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2024年，驻马店市供销合作社（以下简称“市供销社”）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严格落实《中华人民共和国政府信息公开条例》，坚持“公开为常态，不公开为例外”的原则，不断拓展公开内容、规范公开流程、优化服务水平，切实提高政府信息公开水平。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市供销社2024年累计通过门户网站公开信息1231条，除清理部分归档信息，新增信息163条，涵盖社务动态、党建工作、时政要闻等内容，确保公众能够及时、全面了解供销社的各项工作动态。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至目前，市供销社未收到依申请公开的信息受理件。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供销社未制发行政规范性文件或其他政策文件。在政府信息管理中，市供销社始终坚持规范性与安全性并重的原则，严格执行信息出台“三审”制度，特别是针对涉及群众利益同时，优化信息传递流程，加强部门协调配合，确保信息发布的及时性和高效性。针对信息安全管理，深入强化保密教育，杜绝绝密信息泄露与篡改风险，落实社区信息发布工作规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供销社严格遵守政府公开和新闻宣传工作要求，进一步优化门户网站服务功能，提高便捷性，提升用户体验，方便老年人等特殊群体轻松浏览使用网站。认真落实《中华人民共和国保守国家秘密法》《中华人民共和国政府信息公开条例》等规定，结合工作实际，持续做好与市政府门户网站及其他部门的联动，拓宽信息覆盖面，确保公众能够多渠道便捷获取政务信息。强化平台运行监管，确保公开内容安全、高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一是将信息公开工作纳入考核体系，明确部门责任。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二是通过定期培训，提高信息公开工作人员的专业能力，确保公开内容的规范性和透明度。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三是强化信息发布监督机制，对平台运行和公开内容进行定期检查，提升信息发布质量，保障平台运行稳定。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（一）存在的问题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一是宣传力度有待提升。在信息公开的宣传覆盖面上还有所欠缺，在部分社会群体内知晓度不高。二是政务公开水平亟需提升，公开内容的专业性、细致程度上仍有较大提升空间。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加强宣传力度，通过多种媒介扩大信息公开的宣传范围，让更多公众知晓并使用政府信息资源。二是提升公开水平，优化政务公开机制，加强对重点领域的信息发布，推动公开工作更具专业性、透明度和深度。三是强化信息更新管理，确保信息发布更加及时，避免信息滞后现象，提高政务服务的时效性和精确性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按照《国务院办公厅关于印发〈政府信息公开信息处理费管理办法〉的通知》（国办函〔2020〕109号）规定的按件、按量收费标准，本年度未产生信息处理费。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